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E6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rPr>
        <w:t>关于进一步规范</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lang w:val="en-US" w:eastAsia="zh-CN"/>
        </w:rPr>
        <w:t>工程</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rPr>
        <w:t>造价咨询活动的通知</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lang w:val="en-US" w:eastAsia="zh-CN"/>
        </w:rPr>
        <w:t>征求意见稿</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vertAlign w:val="baseline"/>
          <w:lang w:eastAsia="zh-CN"/>
        </w:rPr>
        <w:t>）</w:t>
      </w:r>
    </w:p>
    <w:p w14:paraId="214C7AC1">
      <w:pPr>
        <w:keepNext w:val="0"/>
        <w:keepLines w:val="0"/>
        <w:pageBreakBefore w:val="0"/>
        <w:widowControl w:val="0"/>
        <w:kinsoku/>
        <w:wordWrap/>
        <w:overflowPunct/>
        <w:topLinePunct w:val="0"/>
        <w:autoSpaceDE/>
        <w:autoSpaceDN/>
        <w:bidi w:val="0"/>
        <w:adjustRightInd/>
        <w:snapToGrid/>
        <w:spacing w:line="560" w:lineRule="exact"/>
        <w:rPr>
          <w:rFonts w:hint="eastAsia"/>
          <w:color w:val="auto"/>
        </w:rPr>
      </w:pPr>
    </w:p>
    <w:p w14:paraId="1EF271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各区、市住房城乡建设主管部门、西海岸新区住房城乡建设局，各有关单位：</w:t>
      </w:r>
    </w:p>
    <w:p w14:paraId="0DA79B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为贯彻落实《山东省住房和城乡建设厅关于规范造价咨询活动提高结算质量的通知》（鲁建建管字〔2025〕8号）等规定，</w:t>
      </w:r>
      <w:r>
        <w:rPr>
          <w:rFonts w:hint="eastAsia" w:ascii="仿宋_GB2312" w:hAnsi="仿宋_GB2312" w:eastAsia="仿宋_GB2312" w:cs="仿宋_GB2312"/>
          <w:b w:val="0"/>
          <w:bCs w:val="0"/>
          <w:color w:val="auto"/>
          <w:sz w:val="32"/>
          <w:szCs w:val="32"/>
          <w:lang w:val="en-US" w:eastAsia="zh-CN"/>
        </w:rPr>
        <w:t>规范我市</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造价咨询市场秩序</w:t>
      </w:r>
      <w:r>
        <w:rPr>
          <w:rFonts w:hint="eastAsia" w:ascii="仿宋_GB2312" w:hAnsi="仿宋_GB2312" w:eastAsia="仿宋_GB2312" w:cs="仿宋_GB2312"/>
          <w:b w:val="0"/>
          <w:bCs w:val="0"/>
          <w:color w:val="auto"/>
          <w:sz w:val="32"/>
          <w:szCs w:val="32"/>
          <w:lang w:val="en-US" w:eastAsia="zh-CN"/>
        </w:rPr>
        <w:t>，提升造价咨询服务质量，推动工程造价咨询行业高质量发展，结合我市实际，</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现就进一步规范全市造价咨询活动有关事项通知如下：</w:t>
      </w:r>
    </w:p>
    <w:p w14:paraId="1101A0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黑体" w:hAnsi="黑体" w:eastAsia="黑体" w:cs="黑体"/>
          <w:b w:val="0"/>
          <w:bCs w:val="0"/>
          <w:i w:val="0"/>
          <w:iCs w:val="0"/>
          <w:caps w:val="0"/>
          <w:color w:val="auto"/>
          <w:spacing w:val="0"/>
          <w:sz w:val="32"/>
          <w:szCs w:val="32"/>
          <w:shd w:val="clear" w:fill="FFFFFF"/>
          <w:vertAlign w:val="baseline"/>
        </w:rPr>
      </w:pPr>
      <w:r>
        <w:rPr>
          <w:rFonts w:hint="eastAsia" w:ascii="黑体" w:hAnsi="黑体" w:eastAsia="黑体" w:cs="黑体"/>
          <w:b w:val="0"/>
          <w:bCs w:val="0"/>
          <w:i w:val="0"/>
          <w:iCs w:val="0"/>
          <w:caps w:val="0"/>
          <w:color w:val="auto"/>
          <w:spacing w:val="0"/>
          <w:sz w:val="32"/>
          <w:szCs w:val="32"/>
          <w:shd w:val="clear" w:fill="FFFFFF"/>
          <w:vertAlign w:val="baseline"/>
        </w:rPr>
        <w:t>一、</w:t>
      </w:r>
      <w:r>
        <w:rPr>
          <w:rFonts w:hint="eastAsia" w:ascii="黑体" w:hAnsi="黑体" w:eastAsia="黑体" w:cs="黑体"/>
          <w:b w:val="0"/>
          <w:bCs w:val="0"/>
          <w:i w:val="0"/>
          <w:iCs w:val="0"/>
          <w:caps w:val="0"/>
          <w:color w:val="auto"/>
          <w:spacing w:val="0"/>
          <w:sz w:val="32"/>
          <w:szCs w:val="32"/>
          <w:shd w:val="clear" w:fill="FFFFFF"/>
          <w:vertAlign w:val="baseline"/>
          <w:lang w:val="en-US" w:eastAsia="zh-CN"/>
        </w:rPr>
        <w:t>维护造价咨询</w:t>
      </w:r>
      <w:r>
        <w:rPr>
          <w:rFonts w:hint="eastAsia" w:ascii="黑体" w:hAnsi="黑体" w:eastAsia="黑体" w:cs="黑体"/>
          <w:b w:val="0"/>
          <w:bCs w:val="0"/>
          <w:i w:val="0"/>
          <w:iCs w:val="0"/>
          <w:caps w:val="0"/>
          <w:color w:val="auto"/>
          <w:spacing w:val="0"/>
          <w:sz w:val="32"/>
          <w:szCs w:val="32"/>
          <w:shd w:val="clear" w:fill="FFFFFF"/>
          <w:vertAlign w:val="baseline"/>
        </w:rPr>
        <w:t>市场秩序</w:t>
      </w:r>
    </w:p>
    <w:p w14:paraId="5034AA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vertAlign w:val="baseline"/>
        </w:rPr>
        <w:t>（一）</w:t>
      </w:r>
      <w:r>
        <w:rPr>
          <w:rFonts w:hint="eastAsia" w:ascii="楷体_GB2312" w:hAnsi="楷体_GB2312" w:eastAsia="楷体_GB2312" w:cs="楷体_GB2312"/>
          <w:b w:val="0"/>
          <w:bCs w:val="0"/>
          <w:i w:val="0"/>
          <w:iCs w:val="0"/>
          <w:caps w:val="0"/>
          <w:color w:val="auto"/>
          <w:spacing w:val="0"/>
          <w:kern w:val="0"/>
          <w:sz w:val="32"/>
          <w:szCs w:val="32"/>
          <w:shd w:val="clear" w:fill="FFFFFF"/>
          <w:vertAlign w:val="baseline"/>
          <w:lang w:val="en-US" w:eastAsia="zh-CN" w:bidi="ar"/>
        </w:rPr>
        <w:t>推进造价咨询服务进入有形市场交易</w:t>
      </w:r>
    </w:p>
    <w:p w14:paraId="2923DA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鼓励建设单位通过公共资源交易平台采取公开招标方式选定造价咨询服务，以优质优价为导向，采取“专业能力+信用+价格”的综合评定方式，择优选定服务单位，使用国家、省造价咨询服务招标文件范本。严禁以最低价作为唯一中标依据，杜绝“低价低质”竞争。</w:t>
      </w:r>
    </w:p>
    <w:p w14:paraId="52453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i w:val="0"/>
          <w:iCs w:val="0"/>
          <w:caps w:val="0"/>
          <w:color w:val="auto"/>
          <w:spacing w:val="0"/>
          <w:kern w:val="0"/>
          <w:sz w:val="32"/>
          <w:szCs w:val="32"/>
          <w:shd w:val="clear" w:fill="FFFFFF"/>
          <w:vertAlign w:val="baseli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vertAlign w:val="baseline"/>
          <w:lang w:val="en-US" w:eastAsia="zh-CN" w:bidi="ar"/>
        </w:rPr>
        <w:t>（二）规范造价咨询服务竞标行为</w:t>
      </w:r>
    </w:p>
    <w:p w14:paraId="59C93DA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both"/>
        <w:rPr>
          <w:rFonts w:hint="eastAsia" w:ascii="仿宋" w:hAnsi="仿宋" w:eastAsia="仿宋" w:cs="仿宋"/>
          <w:color w:val="auto"/>
          <w:sz w:val="31"/>
          <w:szCs w:val="31"/>
          <w:u w:val="none"/>
        </w:rPr>
      </w:pPr>
      <w:r>
        <w:rPr>
          <w:rFonts w:hint="eastAsia" w:ascii="仿宋_GB2312" w:hAnsi="微软雅黑" w:eastAsia="仿宋_GB2312" w:cs="仿宋_GB2312"/>
          <w:i w:val="0"/>
          <w:iCs w:val="0"/>
          <w:caps w:val="0"/>
          <w:color w:val="auto"/>
          <w:spacing w:val="0"/>
          <w:sz w:val="31"/>
          <w:szCs w:val="31"/>
        </w:rPr>
        <w:t>工程造价咨询企业在投标时应结合服务内容、类型、深度、用时提出合理报价。投标报价</w:t>
      </w:r>
      <w:r>
        <w:rPr>
          <w:rFonts w:hint="eastAsia" w:ascii="仿宋_GB2312" w:hAnsi="微软雅黑" w:eastAsia="仿宋_GB2312" w:cs="仿宋_GB2312"/>
          <w:i w:val="0"/>
          <w:iCs w:val="0"/>
          <w:caps w:val="0"/>
          <w:color w:val="auto"/>
          <w:spacing w:val="0"/>
          <w:sz w:val="31"/>
          <w:szCs w:val="31"/>
          <w:lang w:val="en-US" w:eastAsia="zh-CN"/>
        </w:rPr>
        <w:t>应</w:t>
      </w:r>
      <w:r>
        <w:rPr>
          <w:rFonts w:hint="eastAsia" w:ascii="仿宋_GB2312" w:hAnsi="微软雅黑" w:eastAsia="仿宋_GB2312" w:cs="仿宋_GB2312"/>
          <w:i w:val="0"/>
          <w:iCs w:val="0"/>
          <w:caps w:val="0"/>
          <w:color w:val="auto"/>
          <w:spacing w:val="0"/>
          <w:sz w:val="31"/>
          <w:szCs w:val="31"/>
        </w:rPr>
        <w:t>按照</w:t>
      </w:r>
      <w:r>
        <w:rPr>
          <w:rFonts w:hint="eastAsia" w:ascii="仿宋_GB2312" w:hAnsi="微软雅黑" w:eastAsia="仿宋_GB2312" w:cs="仿宋_GB2312"/>
          <w:i w:val="0"/>
          <w:iCs w:val="0"/>
          <w:caps w:val="0"/>
          <w:color w:val="auto"/>
          <w:spacing w:val="0"/>
          <w:sz w:val="31"/>
          <w:szCs w:val="31"/>
          <w:lang w:val="en-US" w:eastAsia="zh-CN"/>
        </w:rPr>
        <w:t>不低于</w:t>
      </w:r>
      <w:r>
        <w:rPr>
          <w:rFonts w:hint="eastAsia" w:ascii="仿宋_GB2312" w:hAnsi="微软雅黑" w:eastAsia="仿宋_GB2312" w:cs="仿宋_GB2312"/>
          <w:i w:val="0"/>
          <w:iCs w:val="0"/>
          <w:caps w:val="0"/>
          <w:color w:val="auto"/>
          <w:spacing w:val="0"/>
          <w:sz w:val="31"/>
          <w:szCs w:val="31"/>
        </w:rPr>
        <w:t>当地最低工资标准，</w:t>
      </w:r>
      <w:r>
        <w:rPr>
          <w:rFonts w:hint="eastAsia" w:ascii="仿宋_GB2312" w:hAnsi="微软雅黑" w:eastAsia="仿宋_GB2312" w:cs="仿宋_GB2312"/>
          <w:i w:val="0"/>
          <w:iCs w:val="0"/>
          <w:caps w:val="0"/>
          <w:color w:val="auto"/>
          <w:spacing w:val="0"/>
          <w:sz w:val="31"/>
          <w:szCs w:val="31"/>
          <w:lang w:val="en-US" w:eastAsia="zh-CN"/>
        </w:rPr>
        <w:t>结合</w:t>
      </w:r>
      <w:r>
        <w:rPr>
          <w:rFonts w:hint="eastAsia" w:ascii="仿宋_GB2312" w:hAnsi="微软雅黑" w:eastAsia="仿宋_GB2312" w:cs="仿宋_GB2312"/>
          <w:i w:val="0"/>
          <w:iCs w:val="0"/>
          <w:caps w:val="0"/>
          <w:color w:val="auto"/>
          <w:spacing w:val="0"/>
          <w:sz w:val="31"/>
          <w:szCs w:val="31"/>
        </w:rPr>
        <w:t>招标文件、投标文件中提出的服务人员数量、服务时长等</w:t>
      </w:r>
      <w:r>
        <w:rPr>
          <w:rFonts w:hint="eastAsia" w:ascii="仿宋_GB2312" w:hAnsi="微软雅黑" w:eastAsia="仿宋_GB2312" w:cs="仿宋_GB2312"/>
          <w:i w:val="0"/>
          <w:iCs w:val="0"/>
          <w:caps w:val="0"/>
          <w:color w:val="auto"/>
          <w:spacing w:val="0"/>
          <w:sz w:val="31"/>
          <w:szCs w:val="31"/>
          <w:lang w:val="en-US" w:eastAsia="zh-CN"/>
        </w:rPr>
        <w:t>因素综合确定，</w:t>
      </w:r>
      <w:r>
        <w:rPr>
          <w:rFonts w:hint="eastAsia" w:ascii="仿宋_GB2312" w:hAnsi="仿宋_GB2312" w:eastAsia="仿宋_GB2312" w:cs="仿宋_GB2312"/>
          <w:b w:val="0"/>
          <w:bCs w:val="0"/>
          <w:color w:val="auto"/>
          <w:kern w:val="2"/>
          <w:sz w:val="32"/>
          <w:szCs w:val="32"/>
          <w:lang w:val="en-US" w:eastAsia="zh-CN" w:bidi="ar-SA"/>
        </w:rPr>
        <w:t>不应低于完成咨询服务需要投入的人力、管理等合理成本，</w:t>
      </w:r>
      <w:r>
        <w:rPr>
          <w:rFonts w:hint="eastAsia" w:ascii="仿宋" w:hAnsi="仿宋" w:eastAsia="仿宋" w:cs="仿宋"/>
          <w:i w:val="0"/>
          <w:iCs w:val="0"/>
          <w:caps w:val="0"/>
          <w:color w:val="auto"/>
          <w:spacing w:val="0"/>
          <w:sz w:val="31"/>
          <w:szCs w:val="31"/>
          <w:u w:val="none"/>
          <w:shd w:val="clear" w:fill="FFFFFF"/>
        </w:rPr>
        <w:t>不得恶意压低</w:t>
      </w:r>
      <w:r>
        <w:rPr>
          <w:rFonts w:hint="eastAsia" w:ascii="仿宋" w:hAnsi="仿宋" w:eastAsia="仿宋" w:cs="仿宋"/>
          <w:i w:val="0"/>
          <w:iCs w:val="0"/>
          <w:caps w:val="0"/>
          <w:color w:val="auto"/>
          <w:spacing w:val="0"/>
          <w:sz w:val="31"/>
          <w:szCs w:val="31"/>
          <w:u w:val="none"/>
          <w:shd w:val="clear" w:fill="FFFFFF"/>
          <w:lang w:val="en-US" w:eastAsia="zh-CN"/>
        </w:rPr>
        <w:t>报价</w:t>
      </w:r>
      <w:r>
        <w:rPr>
          <w:rFonts w:hint="eastAsia" w:ascii="仿宋" w:hAnsi="仿宋" w:eastAsia="仿宋" w:cs="仿宋"/>
          <w:i w:val="0"/>
          <w:iCs w:val="0"/>
          <w:caps w:val="0"/>
          <w:color w:val="auto"/>
          <w:spacing w:val="0"/>
          <w:sz w:val="31"/>
          <w:szCs w:val="31"/>
          <w:u w:val="none"/>
          <w:shd w:val="clear" w:fill="FFFFFF"/>
        </w:rPr>
        <w:t>进行不正当竞争。</w:t>
      </w:r>
      <w:r>
        <w:rPr>
          <w:rFonts w:hint="eastAsia" w:ascii="仿宋_GB2312" w:hAnsi="微软雅黑" w:eastAsia="仿宋_GB2312" w:cs="仿宋_GB2312"/>
          <w:i w:val="0"/>
          <w:iCs w:val="0"/>
          <w:caps w:val="0"/>
          <w:color w:val="auto"/>
          <w:spacing w:val="0"/>
          <w:sz w:val="31"/>
          <w:szCs w:val="31"/>
        </w:rPr>
        <w:t>人工及必要管理成本明显不足以保障</w:t>
      </w:r>
      <w:r>
        <w:rPr>
          <w:rFonts w:hint="eastAsia" w:ascii="仿宋_GB2312" w:hAnsi="微软雅黑" w:eastAsia="仿宋_GB2312" w:cs="仿宋_GB2312"/>
          <w:i w:val="0"/>
          <w:iCs w:val="0"/>
          <w:caps w:val="0"/>
          <w:color w:val="auto"/>
          <w:spacing w:val="0"/>
          <w:sz w:val="31"/>
          <w:szCs w:val="31"/>
          <w:lang w:val="en-US" w:eastAsia="zh-CN"/>
        </w:rPr>
        <w:t>咨询</w:t>
      </w:r>
      <w:r>
        <w:rPr>
          <w:rFonts w:hint="eastAsia" w:ascii="仿宋_GB2312" w:hAnsi="微软雅黑" w:eastAsia="仿宋_GB2312" w:cs="仿宋_GB2312"/>
          <w:i w:val="0"/>
          <w:iCs w:val="0"/>
          <w:caps w:val="0"/>
          <w:color w:val="auto"/>
          <w:spacing w:val="0"/>
          <w:sz w:val="31"/>
          <w:szCs w:val="31"/>
        </w:rPr>
        <w:t>服务开展的，视为低于成本竞标</w:t>
      </w:r>
      <w:r>
        <w:rPr>
          <w:rFonts w:hint="eastAsia" w:ascii="仿宋_GB2312" w:hAnsi="微软雅黑" w:eastAsia="仿宋_GB2312" w:cs="仿宋_GB2312"/>
          <w:i w:val="0"/>
          <w:iCs w:val="0"/>
          <w:caps w:val="0"/>
          <w:color w:val="auto"/>
          <w:spacing w:val="0"/>
          <w:sz w:val="31"/>
          <w:szCs w:val="31"/>
          <w:lang w:eastAsia="zh-CN"/>
        </w:rPr>
        <w:t>。</w:t>
      </w:r>
    </w:p>
    <w:p w14:paraId="601D60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楷体_GB2312" w:hAnsi="楷体_GB2312" w:eastAsia="楷体_GB2312" w:cs="楷体_GB2312"/>
          <w:b w:val="0"/>
          <w:bCs w:val="0"/>
          <w:i w:val="0"/>
          <w:iCs w:val="0"/>
          <w:caps w:val="0"/>
          <w:color w:val="auto"/>
          <w:spacing w:val="0"/>
          <w:sz w:val="32"/>
          <w:szCs w:val="32"/>
          <w:shd w:val="clear" w:fill="FFFFFF"/>
          <w:vertAlign w:val="baseline"/>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vertAlign w:val="baseline"/>
        </w:rPr>
        <w:t>（</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三</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）规范</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造价</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咨询合同签订</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与履约</w:t>
      </w:r>
    </w:p>
    <w:p w14:paraId="1B768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委托人与造价咨询企业应当参照国家、省造价咨询服务合同示范文本签订咨询服务合同，明确服务范围、内容、深度、质量要求、服务期限、人员配置、造价咨询服务费计算方式等内容，不得约定以审减额作为咨询服务费唯一或主要计算依据，不得约定工程造价咨询企业向除委托人之外的第三方收取服务费。存在基础服务费、审减服务费等多种计算方式的，应同时约定审减服务费最高不超过服务费总额的50%。</w:t>
      </w:r>
    </w:p>
    <w:p w14:paraId="4671C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委托人应按合同约定及时足额支付造价咨询服务费，并对工程造价咨询企业开展的咨询服务加强全过程跟踪管理，督促其按合同约定实施造价咨询活动，提高咨询服务质量和项目投资效益。工程造价咨询企业应严格按照咨询合同履约并在合同约定时限内完成造价咨询服务、出具成果文件。</w:t>
      </w:r>
    </w:p>
    <w:p w14:paraId="3DAB82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黑体" w:hAnsi="黑体" w:eastAsia="黑体" w:cs="黑体"/>
          <w:b w:val="0"/>
          <w:bCs w:val="0"/>
          <w:i w:val="0"/>
          <w:iCs w:val="0"/>
          <w:caps w:val="0"/>
          <w:color w:val="auto"/>
          <w:spacing w:val="0"/>
          <w:sz w:val="32"/>
          <w:szCs w:val="32"/>
          <w:shd w:val="clear" w:fill="FFFFFF"/>
          <w:vertAlign w:val="baseline"/>
          <w:lang w:val="en-US" w:eastAsia="zh-CN"/>
        </w:rPr>
      </w:pPr>
      <w:r>
        <w:rPr>
          <w:rFonts w:hint="eastAsia" w:ascii="黑体" w:hAnsi="黑体" w:eastAsia="黑体" w:cs="黑体"/>
          <w:b w:val="0"/>
          <w:bCs w:val="0"/>
          <w:i w:val="0"/>
          <w:iCs w:val="0"/>
          <w:caps w:val="0"/>
          <w:color w:val="auto"/>
          <w:spacing w:val="0"/>
          <w:sz w:val="32"/>
          <w:szCs w:val="32"/>
          <w:shd w:val="clear" w:fill="FFFFFF"/>
          <w:vertAlign w:val="baseline"/>
        </w:rPr>
        <w:t>二、</w:t>
      </w:r>
      <w:r>
        <w:rPr>
          <w:rFonts w:hint="eastAsia" w:ascii="黑体" w:hAnsi="黑体" w:eastAsia="黑体" w:cs="黑体"/>
          <w:b w:val="0"/>
          <w:bCs w:val="0"/>
          <w:i w:val="0"/>
          <w:iCs w:val="0"/>
          <w:caps w:val="0"/>
          <w:color w:val="auto"/>
          <w:spacing w:val="0"/>
          <w:sz w:val="32"/>
          <w:szCs w:val="32"/>
          <w:shd w:val="clear" w:fill="FFFFFF"/>
          <w:vertAlign w:val="baseline"/>
          <w:lang w:val="en-US" w:eastAsia="zh-CN"/>
        </w:rPr>
        <w:t>规范造价确定与控制</w:t>
      </w:r>
    </w:p>
    <w:p w14:paraId="0AE46F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楷体_GB2312" w:hAnsi="楷体_GB2312" w:eastAsia="楷体_GB2312" w:cs="楷体_GB2312"/>
          <w:b w:val="0"/>
          <w:bCs w:val="0"/>
          <w:i w:val="0"/>
          <w:iCs w:val="0"/>
          <w:caps w:val="0"/>
          <w:color w:val="auto"/>
          <w:spacing w:val="0"/>
          <w:sz w:val="32"/>
          <w:szCs w:val="32"/>
          <w:shd w:val="clear" w:fill="FFFFFF"/>
          <w:vertAlign w:val="baseline"/>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vertAlign w:val="baseline"/>
        </w:rPr>
        <w:t>（</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四</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规范造价咨询</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企业</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执业行为</w:t>
      </w:r>
    </w:p>
    <w:p w14:paraId="084891C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 w:hAnsi="仿宋" w:eastAsia="仿宋" w:cs="仿宋"/>
          <w:color w:val="auto"/>
          <w:sz w:val="31"/>
          <w:szCs w:val="31"/>
          <w:u w:val="none"/>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造价咨询企业应具备与承接业务相匹配的能力，配备足额注册造价工程师，</w:t>
      </w:r>
      <w:r>
        <w:rPr>
          <w:rFonts w:hint="eastAsia" w:ascii="仿宋" w:hAnsi="仿宋" w:eastAsia="仿宋" w:cs="仿宋"/>
          <w:i w:val="0"/>
          <w:iCs w:val="0"/>
          <w:caps w:val="0"/>
          <w:color w:val="auto"/>
          <w:spacing w:val="0"/>
          <w:sz w:val="31"/>
          <w:szCs w:val="31"/>
          <w:u w:val="none"/>
          <w:shd w:val="clear" w:fill="FFFFFF"/>
          <w:lang w:val="en-US" w:eastAsia="zh-CN"/>
        </w:rPr>
        <w:t>严格遵循</w:t>
      </w:r>
      <w:r>
        <w:rPr>
          <w:rFonts w:hint="eastAsia" w:ascii="仿宋" w:hAnsi="仿宋" w:eastAsia="仿宋" w:cs="仿宋"/>
          <w:i w:val="0"/>
          <w:iCs w:val="0"/>
          <w:caps w:val="0"/>
          <w:color w:val="auto"/>
          <w:spacing w:val="0"/>
          <w:sz w:val="31"/>
          <w:szCs w:val="31"/>
          <w:u w:val="none"/>
          <w:shd w:val="clear" w:fill="FFFFFF"/>
        </w:rPr>
        <w:t>法律</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法规、标准规范、国家、省、市计价政策，公正、客观、独立开展工程造价咨询活动，确保依据充分、内容完整、数据准确，不得转包承接的工程造价</w:t>
      </w:r>
      <w:r>
        <w:rPr>
          <w:rFonts w:hint="eastAsia" w:ascii="仿宋" w:hAnsi="仿宋" w:eastAsia="仿宋" w:cs="仿宋"/>
          <w:i w:val="0"/>
          <w:iCs w:val="0"/>
          <w:caps w:val="0"/>
          <w:color w:val="auto"/>
          <w:spacing w:val="0"/>
          <w:sz w:val="31"/>
          <w:szCs w:val="31"/>
          <w:u w:val="none"/>
          <w:shd w:val="clear" w:fill="FFFFFF"/>
        </w:rPr>
        <w:t>咨询业务，不得出具</w:t>
      </w:r>
      <w:r>
        <w:rPr>
          <w:rFonts w:hint="eastAsia" w:ascii="仿宋" w:hAnsi="仿宋" w:eastAsia="仿宋" w:cs="仿宋"/>
          <w:i w:val="0"/>
          <w:iCs w:val="0"/>
          <w:caps w:val="0"/>
          <w:color w:val="auto"/>
          <w:spacing w:val="0"/>
          <w:sz w:val="31"/>
          <w:szCs w:val="31"/>
          <w:u w:val="none"/>
          <w:shd w:val="clear" w:fill="FFFFFF"/>
          <w:lang w:val="en-US" w:eastAsia="zh-CN"/>
        </w:rPr>
        <w:t>有</w:t>
      </w:r>
      <w:r>
        <w:rPr>
          <w:rFonts w:hint="eastAsia" w:ascii="仿宋" w:hAnsi="仿宋" w:eastAsia="仿宋" w:cs="仿宋"/>
          <w:i w:val="0"/>
          <w:iCs w:val="0"/>
          <w:caps w:val="0"/>
          <w:color w:val="auto"/>
          <w:spacing w:val="0"/>
          <w:sz w:val="31"/>
          <w:szCs w:val="31"/>
          <w:u w:val="none"/>
          <w:shd w:val="clear" w:fill="FFFFFF"/>
        </w:rPr>
        <w:t>虚假</w:t>
      </w:r>
      <w:r>
        <w:rPr>
          <w:rFonts w:hint="eastAsia" w:ascii="仿宋" w:hAnsi="仿宋" w:eastAsia="仿宋" w:cs="仿宋"/>
          <w:i w:val="0"/>
          <w:iCs w:val="0"/>
          <w:caps w:val="0"/>
          <w:color w:val="auto"/>
          <w:spacing w:val="0"/>
          <w:sz w:val="31"/>
          <w:szCs w:val="31"/>
          <w:u w:val="none"/>
          <w:shd w:val="clear" w:fill="FFFFFF"/>
          <w:lang w:val="en-US" w:eastAsia="zh-CN"/>
        </w:rPr>
        <w:t>记载、误导性陈述的</w:t>
      </w:r>
      <w:r>
        <w:rPr>
          <w:rFonts w:hint="eastAsia" w:ascii="仿宋" w:hAnsi="仿宋" w:eastAsia="仿宋" w:cs="仿宋"/>
          <w:i w:val="0"/>
          <w:iCs w:val="0"/>
          <w:caps w:val="0"/>
          <w:color w:val="auto"/>
          <w:spacing w:val="0"/>
          <w:sz w:val="31"/>
          <w:szCs w:val="31"/>
          <w:u w:val="none"/>
          <w:shd w:val="clear" w:fill="FFFFFF"/>
        </w:rPr>
        <w:t>成果文件。</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造价咨询企业</w:t>
      </w:r>
      <w:r>
        <w:rPr>
          <w:rFonts w:hint="eastAsia" w:ascii="仿宋" w:hAnsi="仿宋" w:eastAsia="仿宋" w:cs="仿宋"/>
          <w:i w:val="0"/>
          <w:iCs w:val="0"/>
          <w:caps w:val="0"/>
          <w:color w:val="auto"/>
          <w:spacing w:val="0"/>
          <w:sz w:val="31"/>
          <w:szCs w:val="31"/>
          <w:u w:val="none"/>
          <w:shd w:val="clear" w:fill="FFFFFF"/>
          <w:lang w:val="en-US" w:eastAsia="zh-CN"/>
        </w:rPr>
        <w:t>应</w:t>
      </w:r>
      <w:r>
        <w:rPr>
          <w:rFonts w:hint="eastAsia" w:ascii="仿宋" w:hAnsi="仿宋" w:eastAsia="仿宋" w:cs="仿宋"/>
          <w:i w:val="0"/>
          <w:iCs w:val="0"/>
          <w:caps w:val="0"/>
          <w:color w:val="auto"/>
          <w:spacing w:val="0"/>
          <w:sz w:val="31"/>
          <w:szCs w:val="31"/>
          <w:u w:val="none"/>
          <w:shd w:val="clear" w:fill="FFFFFF"/>
        </w:rPr>
        <w:t>完善内部管理，</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建立健全质量控制、档案管理、财务管理等内部制度，实行成果文件三级复核制度，</w:t>
      </w:r>
      <w:r>
        <w:rPr>
          <w:rFonts w:hint="eastAsia" w:ascii="仿宋" w:hAnsi="仿宋" w:eastAsia="仿宋" w:cs="仿宋"/>
          <w:i w:val="0"/>
          <w:iCs w:val="0"/>
          <w:caps w:val="0"/>
          <w:color w:val="auto"/>
          <w:spacing w:val="0"/>
          <w:sz w:val="31"/>
          <w:szCs w:val="31"/>
          <w:u w:val="none"/>
          <w:shd w:val="clear" w:fill="FFFFFF"/>
        </w:rPr>
        <w:t>提高咨询服务科学化、规范化水平。</w:t>
      </w:r>
    </w:p>
    <w:p w14:paraId="5F13DA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楷体_GB2312" w:hAnsi="楷体_GB2312" w:eastAsia="楷体_GB2312" w:cs="楷体_GB2312"/>
          <w:b w:val="0"/>
          <w:bCs w:val="0"/>
          <w:i w:val="0"/>
          <w:iCs w:val="0"/>
          <w:caps w:val="0"/>
          <w:color w:val="auto"/>
          <w:spacing w:val="0"/>
          <w:sz w:val="32"/>
          <w:szCs w:val="32"/>
          <w:shd w:val="clear" w:fill="FFFFFF"/>
          <w:vertAlign w:val="baseline"/>
        </w:rPr>
      </w:pPr>
      <w:r>
        <w:rPr>
          <w:rFonts w:hint="eastAsia" w:ascii="楷体_GB2312" w:hAnsi="楷体_GB2312" w:eastAsia="楷体_GB2312" w:cs="楷体_GB2312"/>
          <w:b w:val="0"/>
          <w:bCs w:val="0"/>
          <w:i w:val="0"/>
          <w:iCs w:val="0"/>
          <w:caps w:val="0"/>
          <w:color w:val="auto"/>
          <w:spacing w:val="0"/>
          <w:sz w:val="32"/>
          <w:szCs w:val="32"/>
          <w:shd w:val="clear" w:fill="FFFFFF"/>
          <w:vertAlign w:val="baseline"/>
        </w:rPr>
        <w:t>（</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五</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）规范</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造价专业人员</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执业行为</w:t>
      </w:r>
    </w:p>
    <w:p w14:paraId="662450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注册造价工程师应依法依规编制、审核成果文件，签字并加盖执业印章，对工程造价咨询成果质量终身负责，不得“挂名”执业、多头执业或出租出借执业证书，不得超出执业范围执业，不得谋取合同约定费用外的其他利益，严禁签署有虚假记载、误导性陈述的成果文件，严禁高估冒算、低估少算等失实行为。</w:t>
      </w:r>
      <w:r>
        <w:rPr>
          <w:rFonts w:hint="eastAsia" w:ascii="仿宋_GB2312" w:hAnsi="宋体" w:eastAsia="仿宋_GB2312" w:cs="宋体"/>
          <w:color w:val="000000"/>
          <w:kern w:val="0"/>
          <w:sz w:val="32"/>
          <w:szCs w:val="32"/>
          <w:lang w:val="en-US" w:eastAsia="zh-CN"/>
        </w:rPr>
        <w:t>注册造价工程师对本人执业证书和执业印章的保管和使用负责。</w:t>
      </w:r>
    </w:p>
    <w:p w14:paraId="34B6E2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楷体_GB2312" w:hAnsi="楷体_GB2312" w:eastAsia="楷体_GB2312" w:cs="楷体_GB2312"/>
          <w:b w:val="0"/>
          <w:bCs w:val="0"/>
          <w:i w:val="0"/>
          <w:iCs w:val="0"/>
          <w:caps w:val="0"/>
          <w:color w:val="auto"/>
          <w:spacing w:val="0"/>
          <w:kern w:val="0"/>
          <w:sz w:val="32"/>
          <w:szCs w:val="32"/>
          <w:shd w:val="clear" w:fill="FFFFFF"/>
          <w:vertAlign w:val="baseli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vertAlign w:val="baseline"/>
          <w:lang w:val="en-US" w:eastAsia="zh-CN" w:bidi="ar"/>
        </w:rPr>
        <w:t>（六）提高竣工结算审核质量</w:t>
      </w:r>
    </w:p>
    <w:p w14:paraId="33AEA76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造价咨询企业开展工程结算审核时，应</w:t>
      </w:r>
      <w:r>
        <w:rPr>
          <w:rFonts w:hint="eastAsia" w:ascii="仿宋_GB2312" w:hAnsi="微软雅黑" w:eastAsia="仿宋_GB2312" w:cs="仿宋_GB2312"/>
          <w:i w:val="0"/>
          <w:iCs w:val="0"/>
          <w:caps w:val="0"/>
          <w:color w:val="auto"/>
          <w:spacing w:val="0"/>
          <w:sz w:val="31"/>
          <w:szCs w:val="31"/>
        </w:rPr>
        <w:t>客观公正、实事求是进行审增审减</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。对送审资料存疑的，应通过查阅图纸、踏勘现场、核对隐蔽工程记录等方式进行核实，不得无依据</w:t>
      </w:r>
      <w:r>
        <w:rPr>
          <w:rFonts w:hint="eastAsia" w:ascii="仿宋_GB2312" w:hAnsi="微软雅黑" w:eastAsia="仿宋_GB2312" w:cs="仿宋_GB2312"/>
          <w:i w:val="0"/>
          <w:iCs w:val="0"/>
          <w:caps w:val="0"/>
          <w:color w:val="auto"/>
          <w:spacing w:val="0"/>
          <w:sz w:val="31"/>
          <w:szCs w:val="31"/>
        </w:rPr>
        <w:t>审增审减</w:t>
      </w:r>
      <w:r>
        <w:rPr>
          <w:rFonts w:hint="eastAsia" w:ascii="仿宋_GB2312" w:hAnsi="微软雅黑" w:eastAsia="仿宋_GB2312" w:cs="仿宋_GB2312"/>
          <w:i w:val="0"/>
          <w:iCs w:val="0"/>
          <w:caps w:val="0"/>
          <w:color w:val="auto"/>
          <w:spacing w:val="0"/>
          <w:sz w:val="31"/>
          <w:szCs w:val="31"/>
          <w:lang w:eastAsia="zh-CN"/>
        </w:rPr>
        <w:t>。</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对已由建设、施工、监理三方签认的有效签证等现场资料，不得随意否定。</w:t>
      </w:r>
    </w:p>
    <w:p w14:paraId="7FA361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黑体" w:hAnsi="黑体" w:eastAsia="黑体" w:cs="黑体"/>
          <w:b w:val="0"/>
          <w:bCs w:val="0"/>
          <w:i w:val="0"/>
          <w:iCs w:val="0"/>
          <w:caps w:val="0"/>
          <w:color w:val="auto"/>
          <w:spacing w:val="0"/>
          <w:sz w:val="32"/>
          <w:szCs w:val="32"/>
          <w:shd w:val="clear" w:fill="FFFFFF"/>
          <w:vertAlign w:val="baseline"/>
        </w:rPr>
      </w:pPr>
      <w:r>
        <w:rPr>
          <w:rFonts w:hint="eastAsia" w:ascii="黑体" w:hAnsi="黑体" w:eastAsia="黑体" w:cs="黑体"/>
          <w:b w:val="0"/>
          <w:bCs w:val="0"/>
          <w:i w:val="0"/>
          <w:iCs w:val="0"/>
          <w:caps w:val="0"/>
          <w:color w:val="auto"/>
          <w:spacing w:val="0"/>
          <w:sz w:val="32"/>
          <w:szCs w:val="32"/>
          <w:shd w:val="clear" w:fill="FFFFFF"/>
          <w:vertAlign w:val="baseline"/>
        </w:rPr>
        <w:t>三、加强事中事后监管</w:t>
      </w:r>
    </w:p>
    <w:p w14:paraId="5AEEE4C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96" w:firstLineChars="200"/>
        <w:jc w:val="left"/>
        <w:textAlignment w:val="baseline"/>
        <w:outlineLvl w:val="2"/>
        <w:rPr>
          <w:rFonts w:hint="eastAsia" w:ascii="楷体_GB2312" w:hAnsi="楷体_GB2312" w:eastAsia="楷体_GB2312" w:cs="楷体_GB2312"/>
          <w:b w:val="0"/>
          <w:bCs w:val="0"/>
          <w:i w:val="0"/>
          <w:iCs w:val="0"/>
          <w:caps w:val="0"/>
          <w:color w:val="auto"/>
          <w:spacing w:val="-11"/>
          <w:sz w:val="32"/>
          <w:szCs w:val="32"/>
          <w:shd w:val="clear" w:fill="FFFFFF"/>
          <w:vertAlign w:val="baseline"/>
          <w:lang w:val="en-US" w:eastAsia="zh-CN"/>
        </w:rPr>
      </w:pPr>
      <w:r>
        <w:rPr>
          <w:rFonts w:hint="eastAsia" w:ascii="楷体_GB2312" w:hAnsi="楷体_GB2312" w:eastAsia="楷体_GB2312" w:cs="楷体_GB2312"/>
          <w:b w:val="0"/>
          <w:bCs w:val="0"/>
          <w:i w:val="0"/>
          <w:iCs w:val="0"/>
          <w:caps w:val="0"/>
          <w:color w:val="auto"/>
          <w:spacing w:val="-11"/>
          <w:sz w:val="32"/>
          <w:szCs w:val="32"/>
          <w:shd w:val="clear" w:fill="FFFFFF"/>
          <w:vertAlign w:val="baseline"/>
          <w:lang w:eastAsia="zh-CN"/>
        </w:rPr>
        <w:t>（</w:t>
      </w:r>
      <w:r>
        <w:rPr>
          <w:rFonts w:hint="eastAsia" w:ascii="楷体_GB2312" w:hAnsi="楷体_GB2312" w:eastAsia="楷体_GB2312" w:cs="楷体_GB2312"/>
          <w:b w:val="0"/>
          <w:bCs w:val="0"/>
          <w:i w:val="0"/>
          <w:iCs w:val="0"/>
          <w:caps w:val="0"/>
          <w:color w:val="auto"/>
          <w:spacing w:val="-11"/>
          <w:sz w:val="32"/>
          <w:szCs w:val="32"/>
          <w:shd w:val="clear" w:fill="FFFFFF"/>
          <w:vertAlign w:val="baseline"/>
          <w:lang w:val="en-US" w:eastAsia="zh-CN"/>
        </w:rPr>
        <w:t>七</w:t>
      </w:r>
      <w:r>
        <w:rPr>
          <w:rFonts w:hint="eastAsia" w:ascii="楷体_GB2312" w:hAnsi="楷体_GB2312" w:eastAsia="楷体_GB2312" w:cs="楷体_GB2312"/>
          <w:b w:val="0"/>
          <w:bCs w:val="0"/>
          <w:i w:val="0"/>
          <w:iCs w:val="0"/>
          <w:caps w:val="0"/>
          <w:color w:val="auto"/>
          <w:spacing w:val="-11"/>
          <w:sz w:val="32"/>
          <w:szCs w:val="32"/>
          <w:shd w:val="clear" w:fill="FFFFFF"/>
          <w:vertAlign w:val="baseline"/>
          <w:lang w:eastAsia="zh-CN"/>
        </w:rPr>
        <w:t>）</w:t>
      </w:r>
      <w:r>
        <w:rPr>
          <w:rFonts w:hint="eastAsia" w:ascii="楷体_GB2312" w:hAnsi="楷体_GB2312" w:eastAsia="楷体_GB2312" w:cs="楷体_GB2312"/>
          <w:b w:val="0"/>
          <w:bCs w:val="0"/>
          <w:i w:val="0"/>
          <w:iCs w:val="0"/>
          <w:caps w:val="0"/>
          <w:color w:val="auto"/>
          <w:spacing w:val="-11"/>
          <w:sz w:val="32"/>
          <w:szCs w:val="32"/>
          <w:shd w:val="clear" w:fill="FFFFFF"/>
          <w:vertAlign w:val="baseline"/>
          <w:lang w:val="en-US" w:eastAsia="zh-CN"/>
        </w:rPr>
        <w:t>开展造价咨询企业及注册造价工程师执业情况动态监管</w:t>
      </w:r>
    </w:p>
    <w:p w14:paraId="49453B2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baseline"/>
        <w:outlineLvl w:val="2"/>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通过“双随机、一公开”等方式对造价咨询企业内部管理、业务操作程序、造价咨询合同签订、注册造价工程师执业行为、造价咨询成果文件质量等内</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容</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开展日常动态检查。对存在与发承包人串通、出具有虚假记载、误导性陈述的成果文件，涉嫌转包、挂证，约定以审减额为主要收费依据，未按现行计价规定出具成果文件等行为的，依法依规进行处理。</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检查结果向社会公开并纳入企业信用档案。</w:t>
      </w:r>
    </w:p>
    <w:p w14:paraId="34500E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（八）加强造价咨询成果质量监管</w:t>
      </w:r>
    </w:p>
    <w:p w14:paraId="0F2119B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仿宋_GB2312" w:hAnsi="仿宋_GB2312" w:eastAsia="仿宋_GB2312" w:cs="仿宋_GB2312"/>
          <w:b w:val="0"/>
          <w:bCs w:val="0"/>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vertAlign w:val="baseline"/>
        </w:rPr>
        <w:t>定期组织开展</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国有资金投资工程最高投标限价、竣工结算</w:t>
      </w:r>
      <w:r>
        <w:rPr>
          <w:rFonts w:hint="eastAsia" w:ascii="仿宋_GB2312" w:hAnsi="仿宋_GB2312" w:eastAsia="仿宋_GB2312" w:cs="仿宋_GB2312"/>
          <w:b w:val="0"/>
          <w:bCs w:val="0"/>
          <w:i w:val="0"/>
          <w:iCs w:val="0"/>
          <w:caps w:val="0"/>
          <w:color w:val="auto"/>
          <w:spacing w:val="0"/>
          <w:sz w:val="32"/>
          <w:szCs w:val="32"/>
          <w:shd w:val="clear" w:fill="FFFFFF"/>
          <w:vertAlign w:val="baseline"/>
        </w:rPr>
        <w:t>成果文件</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编制质量“双随机、一公开”检查。</w:t>
      </w:r>
      <w:r>
        <w:rPr>
          <w:rFonts w:hint="eastAsia" w:ascii="仿宋_GB2312" w:hAnsi="仿宋_GB2312" w:eastAsia="仿宋_GB2312" w:cs="仿宋_GB2312"/>
          <w:b w:val="0"/>
          <w:bCs w:val="0"/>
          <w:i w:val="0"/>
          <w:iCs w:val="0"/>
          <w:caps w:val="0"/>
          <w:color w:val="auto"/>
          <w:spacing w:val="0"/>
          <w:sz w:val="32"/>
          <w:szCs w:val="32"/>
          <w:shd w:val="clear" w:fill="FFFFFF"/>
          <w:vertAlign w:val="baseline"/>
        </w:rPr>
        <w:t>对成果文件编制依据的充分性、编制内容的完整性、成果的准确性</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以及</w:t>
      </w:r>
      <w:r>
        <w:rPr>
          <w:rFonts w:hint="eastAsia" w:ascii="仿宋_GB2312" w:hAnsi="仿宋_GB2312" w:eastAsia="仿宋_GB2312" w:cs="仿宋_GB2312"/>
          <w:b w:val="0"/>
          <w:bCs w:val="0"/>
          <w:i w:val="0"/>
          <w:iCs w:val="0"/>
          <w:caps w:val="0"/>
          <w:color w:val="auto"/>
          <w:spacing w:val="0"/>
          <w:sz w:val="32"/>
          <w:szCs w:val="32"/>
          <w:shd w:val="clear" w:fill="FFFFFF"/>
          <w:vertAlign w:val="baseline"/>
        </w:rPr>
        <w:t>编制过程的规范性进行全面检查，并将检查结果向社会公布</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对存在违法违规行为的造价咨询企业及注册造价工程师依法依规进行处理并</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纳入企业信用档案。</w:t>
      </w:r>
    </w:p>
    <w:p w14:paraId="7B0AFF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楷体_GB2312" w:hAnsi="楷体_GB2312" w:eastAsia="楷体_GB2312" w:cs="楷体_GB2312"/>
          <w:b w:val="0"/>
          <w:bCs w:val="0"/>
          <w:i w:val="0"/>
          <w:iCs w:val="0"/>
          <w:caps w:val="0"/>
          <w:color w:val="auto"/>
          <w:spacing w:val="0"/>
          <w:sz w:val="32"/>
          <w:szCs w:val="32"/>
          <w:shd w:val="clear" w:fill="FFFFFF"/>
          <w:vertAlign w:val="baseline"/>
        </w:rPr>
      </w:pP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 xml:space="preserve">    </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（九）</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实施</w:t>
      </w:r>
      <w:r>
        <w:rPr>
          <w:rFonts w:hint="eastAsia" w:ascii="楷体_GB2312" w:hAnsi="楷体_GB2312" w:eastAsia="楷体_GB2312" w:cs="楷体_GB2312"/>
          <w:b w:val="0"/>
          <w:bCs w:val="0"/>
          <w:i w:val="0"/>
          <w:iCs w:val="0"/>
          <w:caps w:val="0"/>
          <w:color w:val="auto"/>
          <w:spacing w:val="0"/>
          <w:sz w:val="32"/>
          <w:szCs w:val="32"/>
          <w:shd w:val="clear" w:fill="FFFFFF"/>
          <w:vertAlign w:val="baseline"/>
          <w:lang w:val="en-US" w:eastAsia="zh-CN"/>
        </w:rPr>
        <w:t>企业差异化重点</w:t>
      </w:r>
      <w:r>
        <w:rPr>
          <w:rFonts w:hint="eastAsia" w:ascii="楷体_GB2312" w:hAnsi="楷体_GB2312" w:eastAsia="楷体_GB2312" w:cs="楷体_GB2312"/>
          <w:b w:val="0"/>
          <w:bCs w:val="0"/>
          <w:i w:val="0"/>
          <w:iCs w:val="0"/>
          <w:caps w:val="0"/>
          <w:color w:val="auto"/>
          <w:spacing w:val="0"/>
          <w:sz w:val="32"/>
          <w:szCs w:val="32"/>
          <w:shd w:val="clear" w:fill="FFFFFF"/>
          <w:vertAlign w:val="baseline"/>
        </w:rPr>
        <w:t>监管</w:t>
      </w:r>
    </w:p>
    <w:p w14:paraId="04A335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default" w:ascii="微软雅黑" w:hAnsi="微软雅黑" w:eastAsia="微软雅黑" w:cs="微软雅黑"/>
          <w:i w:val="0"/>
          <w:iCs w:val="0"/>
          <w:caps w:val="0"/>
          <w:color w:val="auto"/>
          <w:spacing w:val="0"/>
          <w:sz w:val="24"/>
          <w:szCs w:val="24"/>
          <w:lang w:val="en-US"/>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造价咨询企业在开展工程造价咨询活动时有下列情形之一的，</w:t>
      </w:r>
      <w:r>
        <w:rPr>
          <w:rFonts w:hint="eastAsia" w:ascii="仿宋_GB2312" w:hAnsi="宋体" w:eastAsia="仿宋_GB2312" w:cs="宋体"/>
          <w:color w:val="auto"/>
          <w:kern w:val="0"/>
          <w:sz w:val="32"/>
          <w:szCs w:val="32"/>
          <w:lang w:val="en-US" w:eastAsia="zh-CN"/>
        </w:rPr>
        <w:t>纳入重点监管清单予以监管</w:t>
      </w: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存在约定以审减额为主要收费依据等违法违规行为的；在动态检查、专项检查中成果文件评分低于80分的；造价咨询业绩与本企业的人员配备、管理水平等明显不符的；出具的造价咨询成果文件综合误差率大于《山东省建设工程造价咨询服务标准》相应咨询业务质量标准的；被责令改正后整改不到位的；省工程造价咨询企业信用评价等级为B级及以下的。</w:t>
      </w:r>
    </w:p>
    <w:p w14:paraId="03B4AA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黑体" w:hAnsi="黑体" w:eastAsia="黑体" w:cs="黑体"/>
          <w:b w:val="0"/>
          <w:bCs w:val="0"/>
          <w:i w:val="0"/>
          <w:iCs w:val="0"/>
          <w:caps w:val="0"/>
          <w:color w:val="auto"/>
          <w:spacing w:val="0"/>
          <w:sz w:val="32"/>
          <w:szCs w:val="32"/>
          <w:shd w:val="clear" w:fill="FFFFFF"/>
          <w:vertAlign w:val="baseline"/>
        </w:rPr>
      </w:pPr>
      <w:r>
        <w:rPr>
          <w:rFonts w:hint="eastAsia" w:ascii="黑体" w:hAnsi="黑体" w:eastAsia="黑体" w:cs="黑体"/>
          <w:b w:val="0"/>
          <w:bCs w:val="0"/>
          <w:i w:val="0"/>
          <w:iCs w:val="0"/>
          <w:caps w:val="0"/>
          <w:color w:val="auto"/>
          <w:spacing w:val="0"/>
          <w:sz w:val="32"/>
          <w:szCs w:val="32"/>
          <w:shd w:val="clear" w:fill="FFFFFF"/>
          <w:vertAlign w:val="baseline"/>
        </w:rPr>
        <w:t>四、工作要求</w:t>
      </w:r>
    </w:p>
    <w:p w14:paraId="6FB30E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1.切实履行监管职责。各级住房与城乡建设主管部门要切实履行属地监管职责，加强队伍建设，完善监管制度，建立“日常核查+专项检查+重点监管”工作机制，推动监管规范化、常态化、制度化。</w:t>
      </w:r>
    </w:p>
    <w:p w14:paraId="4B8F50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vertAlign w:val="baseline"/>
          <w:lang w:val="en-US" w:eastAsia="zh-CN" w:bidi="ar"/>
        </w:rPr>
        <w:t>2.畅通投诉举报渠道。各级住房与城乡建设主管部门应设立并公开投诉举报电话、邮箱，鼓励社会公众、建设工程各方主体如实反映问题线索。对实名举报并查实的，依法依规处理并及时反馈结果，涉及犯罪的移送司法机关处理。</w:t>
      </w:r>
    </w:p>
    <w:p w14:paraId="49C5AD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rPr>
          <w:rFonts w:hint="eastAsia" w:ascii="仿宋_GB2312" w:eastAsia="仿宋_GB2312" w:cstheme="minorBidi"/>
          <w:color w:val="auto"/>
          <w:kern w:val="2"/>
          <w:sz w:val="32"/>
          <w:szCs w:val="32"/>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3.充分发挥行业协会作用。</w:t>
      </w:r>
      <w:r>
        <w:rPr>
          <w:rFonts w:hint="eastAsia" w:ascii="仿宋_GB2312" w:hAnsi="微软雅黑" w:eastAsia="仿宋_GB2312" w:cs="仿宋_GB2312"/>
          <w:i w:val="0"/>
          <w:iCs w:val="0"/>
          <w:caps w:val="0"/>
          <w:color w:val="auto"/>
          <w:spacing w:val="0"/>
          <w:sz w:val="31"/>
          <w:szCs w:val="31"/>
        </w:rPr>
        <w:t>充分发挥</w:t>
      </w:r>
      <w:r>
        <w:rPr>
          <w:rFonts w:hint="eastAsia" w:ascii="仿宋_GB2312" w:hAnsi="微软雅黑" w:eastAsia="仿宋_GB2312" w:cs="仿宋_GB2312"/>
          <w:i w:val="0"/>
          <w:iCs w:val="0"/>
          <w:caps w:val="0"/>
          <w:color w:val="auto"/>
          <w:spacing w:val="0"/>
          <w:sz w:val="31"/>
          <w:szCs w:val="31"/>
          <w:lang w:val="en-US" w:eastAsia="zh-CN"/>
        </w:rPr>
        <w:t>造价协会</w:t>
      </w:r>
      <w:r>
        <w:rPr>
          <w:rFonts w:hint="eastAsia" w:ascii="仿宋_GB2312" w:hAnsi="微软雅黑" w:eastAsia="仿宋_GB2312" w:cs="仿宋_GB2312"/>
          <w:i w:val="0"/>
          <w:iCs w:val="0"/>
          <w:caps w:val="0"/>
          <w:color w:val="auto"/>
          <w:spacing w:val="0"/>
          <w:sz w:val="31"/>
          <w:szCs w:val="31"/>
        </w:rPr>
        <w:t>在维护</w:t>
      </w:r>
      <w:r>
        <w:rPr>
          <w:rFonts w:hint="eastAsia" w:ascii="仿宋_GB2312" w:hAnsi="微软雅黑" w:eastAsia="仿宋_GB2312" w:cs="仿宋_GB2312"/>
          <w:i w:val="0"/>
          <w:iCs w:val="0"/>
          <w:caps w:val="0"/>
          <w:color w:val="auto"/>
          <w:spacing w:val="0"/>
          <w:sz w:val="31"/>
          <w:szCs w:val="31"/>
          <w:lang w:val="en-US" w:eastAsia="zh-CN"/>
        </w:rPr>
        <w:t>市场秩序</w:t>
      </w:r>
      <w:r>
        <w:rPr>
          <w:rFonts w:hint="eastAsia" w:ascii="仿宋_GB2312" w:hAnsi="微软雅黑" w:eastAsia="仿宋_GB2312" w:cs="仿宋_GB2312"/>
          <w:i w:val="0"/>
          <w:iCs w:val="0"/>
          <w:caps w:val="0"/>
          <w:color w:val="auto"/>
          <w:spacing w:val="0"/>
          <w:sz w:val="31"/>
          <w:szCs w:val="31"/>
        </w:rPr>
        <w:t>、强化行业自律</w:t>
      </w:r>
      <w:r>
        <w:rPr>
          <w:rFonts w:hint="eastAsia" w:ascii="仿宋_GB2312" w:hAnsi="微软雅黑" w:eastAsia="仿宋_GB2312" w:cs="仿宋_GB2312"/>
          <w:i w:val="0"/>
          <w:iCs w:val="0"/>
          <w:caps w:val="0"/>
          <w:color w:val="auto"/>
          <w:spacing w:val="0"/>
          <w:sz w:val="31"/>
          <w:szCs w:val="31"/>
          <w:lang w:val="en-US" w:eastAsia="zh-CN"/>
        </w:rPr>
        <w:t>及信用建设</w:t>
      </w:r>
      <w:r>
        <w:rPr>
          <w:rFonts w:hint="eastAsia" w:ascii="仿宋_GB2312" w:hAnsi="微软雅黑" w:eastAsia="仿宋_GB2312" w:cs="仿宋_GB2312"/>
          <w:i w:val="0"/>
          <w:iCs w:val="0"/>
          <w:caps w:val="0"/>
          <w:color w:val="auto"/>
          <w:spacing w:val="0"/>
          <w:sz w:val="31"/>
          <w:szCs w:val="31"/>
          <w:lang w:eastAsia="zh-CN"/>
        </w:rPr>
        <w:t>、</w:t>
      </w:r>
      <w:r>
        <w:rPr>
          <w:rFonts w:hint="eastAsia" w:ascii="仿宋_GB2312" w:hAnsi="微软雅黑" w:eastAsia="仿宋_GB2312" w:cs="仿宋_GB2312"/>
          <w:i w:val="0"/>
          <w:iCs w:val="0"/>
          <w:caps w:val="0"/>
          <w:color w:val="auto"/>
          <w:spacing w:val="0"/>
          <w:sz w:val="31"/>
          <w:szCs w:val="31"/>
          <w:lang w:val="en-US" w:eastAsia="zh-CN"/>
        </w:rPr>
        <w:t>加快</w:t>
      </w:r>
      <w:r>
        <w:rPr>
          <w:rFonts w:hint="eastAsia" w:ascii="仿宋_GB2312" w:hAnsi="微软雅黑" w:eastAsia="仿宋_GB2312" w:cs="仿宋_GB2312"/>
          <w:i w:val="0"/>
          <w:iCs w:val="0"/>
          <w:caps w:val="0"/>
          <w:color w:val="auto"/>
          <w:spacing w:val="0"/>
          <w:sz w:val="31"/>
          <w:szCs w:val="31"/>
        </w:rPr>
        <w:t>人才培养等方面的作用。指导</w:t>
      </w:r>
      <w:r>
        <w:rPr>
          <w:rFonts w:hint="eastAsia" w:ascii="仿宋_GB2312" w:hAnsi="微软雅黑" w:eastAsia="仿宋_GB2312" w:cs="仿宋_GB2312"/>
          <w:i w:val="0"/>
          <w:iCs w:val="0"/>
          <w:caps w:val="0"/>
          <w:color w:val="auto"/>
          <w:spacing w:val="0"/>
          <w:sz w:val="31"/>
          <w:szCs w:val="31"/>
          <w:lang w:val="en-US" w:eastAsia="zh-CN"/>
        </w:rPr>
        <w:t>造价协会</w:t>
      </w:r>
      <w:r>
        <w:rPr>
          <w:rFonts w:hint="eastAsia" w:ascii="仿宋_GB2312" w:hAnsi="微软雅黑" w:eastAsia="仿宋_GB2312" w:cs="仿宋_GB2312"/>
          <w:i w:val="0"/>
          <w:iCs w:val="0"/>
          <w:caps w:val="0"/>
          <w:color w:val="auto"/>
          <w:spacing w:val="0"/>
          <w:sz w:val="31"/>
          <w:szCs w:val="31"/>
        </w:rPr>
        <w:t>完善“总对总”在线诉调对接工作机制，积极开展工程造价争议评审工作，促进工程造价纠纷高效化解，</w:t>
      </w:r>
      <w:r>
        <w:rPr>
          <w:rFonts w:hint="eastAsia" w:ascii="仿宋_GB2312" w:eastAsia="仿宋_GB2312" w:cstheme="minorBidi"/>
          <w:color w:val="auto"/>
          <w:kern w:val="2"/>
          <w:sz w:val="32"/>
          <w:szCs w:val="32"/>
          <w:lang w:val="en-US" w:eastAsia="zh-CN" w:bidi="ar-SA"/>
        </w:rPr>
        <w:t>提升结算质效。</w:t>
      </w:r>
    </w:p>
    <w:p w14:paraId="68BA6743">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_GB2312" w:eastAsia="仿宋_GB2312" w:cstheme="minorBidi"/>
          <w:color w:val="auto"/>
          <w:kern w:val="2"/>
          <w:sz w:val="32"/>
          <w:szCs w:val="32"/>
          <w:lang w:val="en-US" w:eastAsia="zh-CN" w:bidi="ar-SA"/>
        </w:rPr>
      </w:pPr>
    </w:p>
    <w:p w14:paraId="549CA149">
      <w:pPr>
        <w:pStyle w:val="2"/>
        <w:keepNext w:val="0"/>
        <w:keepLines w:val="0"/>
        <w:pageBreakBefore w:val="0"/>
        <w:kinsoku/>
        <w:wordWrap/>
        <w:overflowPunct/>
        <w:topLinePunct w:val="0"/>
        <w:autoSpaceDE/>
        <w:autoSpaceDN/>
        <w:bidi w:val="0"/>
        <w:adjustRightInd/>
        <w:snapToGrid/>
        <w:spacing w:line="560" w:lineRule="exact"/>
        <w:ind w:firstLine="1280" w:firstLineChars="400"/>
        <w:rPr>
          <w:rFonts w:hint="eastAsia" w:ascii="仿宋_GB2312" w:eastAsia="仿宋_GB2312" w:cstheme="minorBidi"/>
          <w:color w:val="auto"/>
          <w:kern w:val="2"/>
          <w:sz w:val="32"/>
          <w:szCs w:val="32"/>
          <w:lang w:val="en-US" w:eastAsia="zh-CN" w:bidi="ar-SA"/>
        </w:rPr>
      </w:pPr>
      <w:bookmarkStart w:id="0" w:name="_GoBack"/>
      <w:bookmarkEnd w:id="0"/>
    </w:p>
    <w:p w14:paraId="0D612B6A">
      <w:pPr>
        <w:pStyle w:val="2"/>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青岛市住房和城乡建设局</w:t>
      </w:r>
    </w:p>
    <w:p w14:paraId="4B4DF85F">
      <w:pPr>
        <w:pStyle w:val="2"/>
        <w:keepNext w:val="0"/>
        <w:keepLines w:val="0"/>
        <w:pageBreakBefore w:val="0"/>
        <w:kinsoku/>
        <w:wordWrap/>
        <w:overflowPunct/>
        <w:topLinePunct w:val="0"/>
        <w:autoSpaceDE/>
        <w:autoSpaceDN/>
        <w:bidi w:val="0"/>
        <w:adjustRightInd/>
        <w:snapToGrid/>
        <w:spacing w:line="560" w:lineRule="exact"/>
        <w:ind w:firstLine="4800" w:firstLineChars="1500"/>
        <w:rPr>
          <w:rFonts w:hint="default"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2025年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82B9B"/>
    <w:rsid w:val="0EF10E82"/>
    <w:rsid w:val="0F0F2914"/>
    <w:rsid w:val="1CF43C40"/>
    <w:rsid w:val="1D315072"/>
    <w:rsid w:val="38182B9B"/>
    <w:rsid w:val="48857D77"/>
    <w:rsid w:val="5B891BC2"/>
    <w:rsid w:val="5E1F631D"/>
    <w:rsid w:val="67204E8B"/>
    <w:rsid w:val="67A909E9"/>
    <w:rsid w:val="774614BE"/>
    <w:rsid w:val="7EF35B25"/>
    <w:rsid w:val="7F7A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0"/>
    <w:pPr>
      <w:spacing w:line="480" w:lineRule="auto"/>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2257</Words>
  <Characters>2269</Characters>
  <Lines>0</Lines>
  <Paragraphs>0</Paragraphs>
  <TotalTime>85</TotalTime>
  <ScaleCrop>false</ScaleCrop>
  <LinksUpToDate>false</LinksUpToDate>
  <CharactersWithSpaces>2277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2025-09-24T00:35:00Z</dcterms:created>
  <dc:creator>姗姗来迟</dc:creator>
  <cp:lastModifiedBy> ᐕ)⁾⁾</cp:lastModifiedBy>
  <cp:lastPrinted>2025-10-16T08:59:00Z</cp:lastPrinted>
  <dcterms:modified xsi:type="dcterms:W3CDTF">2025-10-28T08:25:09Z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2BB07B58AE3E4B1BBFD92133DA74A1A5_13</vt:lpwstr>
  </property>
  <property fmtid="{D5CDD505-2E9C-101B-9397-08002B2CF9AE}" pid="4" name="KSOTemplateDocerSaveRecord">
    <vt:lpwstr>eyJoZGlkIjoiMjFhYzU0NGIzNWQwOThlMzUyMzc5NTFjNGZjMTY5NmYiLCJ1c2VySWQiOiI1NDQ4MDA3MjIifQ==</vt:lpwstr>
  </property>
</Properties>
</file>